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2D" w:rsidRDefault="00137E2D" w:rsidP="00137E2D">
      <w:pPr>
        <w:pStyle w:val="1"/>
        <w:ind w:firstLine="708"/>
        <w:jc w:val="both"/>
        <w:rPr>
          <w:rFonts w:ascii="Times New Roman" w:eastAsia="Times New Roman" w:hAnsi="Times New Roman"/>
          <w:b w:val="0"/>
          <w:color w:val="414141"/>
          <w:sz w:val="28"/>
          <w:szCs w:val="28"/>
        </w:rPr>
      </w:pPr>
      <w:r w:rsidRPr="006015A2">
        <w:rPr>
          <w:rFonts w:ascii="Times New Roman" w:eastAsia="Times New Roman" w:hAnsi="Times New Roman"/>
          <w:color w:val="414141"/>
          <w:sz w:val="28"/>
          <w:szCs w:val="28"/>
        </w:rPr>
        <w:t>Ответственность за незаконную рубку лесных насаждений</w:t>
      </w:r>
      <w:r>
        <w:rPr>
          <w:rFonts w:ascii="Times New Roman" w:eastAsia="Times New Roman" w:hAnsi="Times New Roman"/>
          <w:b w:val="0"/>
          <w:color w:val="414141"/>
          <w:sz w:val="28"/>
          <w:szCs w:val="28"/>
        </w:rPr>
        <w:t>.</w:t>
      </w:r>
    </w:p>
    <w:p w:rsidR="00137E2D" w:rsidRDefault="00137E2D" w:rsidP="00137E2D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Разъясняет прокурор Октябрьского района А.М. Поздеев.</w:t>
      </w:r>
    </w:p>
    <w:p w:rsid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>Лес представляет собой ценнейший природный ресурс нашей страны, и наряду с экономической составляющей является также важным фактором экологической безопасности и охраны окружающей среды.</w:t>
      </w:r>
      <w:r w:rsidRPr="00137E2D">
        <w:rPr>
          <w:sz w:val="28"/>
          <w:szCs w:val="28"/>
        </w:rPr>
        <w:br/>
        <w:t>Вопросы правильного использования, охраны, защиты и воспроизводства лесов становятся наиболее актуальными в современном мире</w:t>
      </w:r>
      <w:r>
        <w:rPr>
          <w:sz w:val="28"/>
          <w:szCs w:val="28"/>
        </w:rPr>
        <w:t>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 xml:space="preserve">Главной угрозой лесному фонду следует признать незаконные рубки лесных насаждений, уничтожение и повреждение лесов, причиняющие стране не только колоссальный экономический вред, но и невосполнимый экологический урон. 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Лицо, совершившее незаконную рубку лесных насаждений посредством использования другого лица, не подлежащего уголовной ответственности в силу возраста, вменяемости или других обстоятельств, подлежит ответственности как исполнитель преступления, предусмотренного ст. 260 УК РФ.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Предметом указанных преступлений являются лесные насаждения, т.е. деревья, кустарники и лианы, произрастающие как в лесах, так и вне лесов (например, насаждения в парках, аллеях, отдельно высаженные в черте города деревья). При этом не имеет значения, высажены ли они искусственно либо произрастали без целенаправленных усилий человека.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Под рубкой лесных насаждений или не отнесенных к лесным насаждениям деревьев, кустарников и лиан следует понимать не только их валку (в том числе спиливание, срубание, срезание, т.е. отделение различными способами ствола дерева, стебля кустарника и лианы от корня), но также и иные технологически связанные с ней процессы (включая трелевку, частичную переработку и (или хранение древесины в лесу).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 xml:space="preserve">Как повреждение до степени прекращения роста лесных насаждений расцениваются такие повреждения, которые необратимо нарушают способность насаждений к продолжению роста. Это может быть слом ствола дерева, </w:t>
      </w:r>
      <w:proofErr w:type="spellStart"/>
      <w:r w:rsidRPr="00137E2D">
        <w:rPr>
          <w:sz w:val="28"/>
          <w:szCs w:val="28"/>
        </w:rPr>
        <w:t>ошмыг</w:t>
      </w:r>
      <w:proofErr w:type="spellEnd"/>
      <w:r w:rsidRPr="00137E2D">
        <w:rPr>
          <w:sz w:val="28"/>
          <w:szCs w:val="28"/>
        </w:rPr>
        <w:t xml:space="preserve"> кроны, обдир коры, в том числе совершенный техническими средствами при рубке других деревьев и кустарников, перемещении заготовленной древесины, возведении сооружений, проведении других работ.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Основным критерием для разграничения уголовно наказуемой незаконной рубки лесных насаждений, предусмотренной ст. 260 УК РФ, и незаконной рубки, за которую ответственность предусмотрена ст. 8.28 КоАП РФ, является значительный размер причиненного ущерба, исчисленный по утвержденным Правительством Российской Федерации таксам и методике и превышающий согласно примечанию к ст. 260 УК РФ 5000 руб.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В соответствии с данным примечанием к ст. 260 УК РФ ущерб, превышающий 50000 руб., признается крупным размером, а превышающий 150000 руб. - особо крупным размером.</w:t>
      </w:r>
    </w:p>
    <w:p w:rsid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 xml:space="preserve">Согласно содержащимся в названном Постановлении Пленума Верного Суда РФ разъяснениям как незаконную рубку лесных насаждений в указанных размерах надлежит квалифицировать и совершение нескольких незаконных рубок, общий ущерб от которых превышает приведенные в примечании суммы, при обстоятельствах, свидетельствующих об умысле </w:t>
      </w:r>
      <w:r w:rsidRPr="00137E2D">
        <w:rPr>
          <w:sz w:val="28"/>
          <w:szCs w:val="28"/>
        </w:rPr>
        <w:lastRenderedPageBreak/>
        <w:t>совершить незаконную рубку в значительном, крупном и особо крупном размере.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Так, если незаконная рубка совершена в значительном размере, наказание по ч. 1 ст. 260 УК РФ может быть назначено виновному до двух лет лишения свободы со штрафом в размере от 100000 до 200000 руб. или в размере заработной платы или иного дохода осужденного за период от одного года до 18 месяцев или без такового.</w:t>
      </w:r>
    </w:p>
    <w:p w:rsid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>В случае совершения указанных действий группой лиц, либо лицом с использованием своего служебного положения, как специальным субъектом, либо в крупном размере ответственность наступает по ч. 2 ст. 260 УК РФ, и наказание может быть назначено до четырех лет лишения свободы со штрафом в размере от 150000 до 300000 руб. или в размере заработной платы или иного дохода осужденного за период от 18 месяцев до двух лет или без такового и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>Повышенная уголовная ответственность - до семи лет лишения свободы со штрафом в размере от 300000 руб. до 500000 руб.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3 лет или без такового предусмотрена ч. 3 ст. 260 УК РФ за совершение незаконной рубки в особо крупном размере, а также в составе группы лиц по предварительному сговору или организованной группы, поскольку все чаще незаконная рубка леса производится организованно, профессионально, с применением спецтехники.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В этом случае содеянное квалифицируется с учетом общего ущерба, причиненного всеми участниками группы, действовавшими в соответствии с распределением между ними ролей при совершении преступления. Ответственности за совершение преступления в составе группы подлежат не только лица, непосредственно осуществляющие спиливание (срубание или срезание) древесины, но и те, кто согласно предварительной договоренности, например, производил трелевку, либо частичную переработку или хранение древесины в лесу.</w:t>
      </w:r>
    </w:p>
    <w:p w:rsidR="00137E2D" w:rsidRP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>Незаконной является рубка, произведенная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разрешенный, либо с нарушением породного или возрастного состава, либо за пределами отведенной лесосеки</w:t>
      </w:r>
      <w:r>
        <w:rPr>
          <w:sz w:val="28"/>
          <w:szCs w:val="28"/>
        </w:rPr>
        <w:t>.</w:t>
      </w:r>
    </w:p>
    <w:p w:rsidR="007D6826" w:rsidRDefault="007D6826" w:rsidP="00137E2D"/>
    <w:sectPr w:rsidR="007D6826" w:rsidSect="006015A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2D"/>
    <w:rsid w:val="00137E2D"/>
    <w:rsid w:val="006015A2"/>
    <w:rsid w:val="007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E2D"/>
    <w:pPr>
      <w:keepNext/>
      <w:keepLines/>
      <w:widowControl w:val="0"/>
      <w:spacing w:before="240" w:after="60"/>
      <w:outlineLvl w:val="0"/>
    </w:pPr>
    <w:rPr>
      <w:rFonts w:ascii="Arial" w:eastAsia="SimSun" w:hAnsi="Arial"/>
      <w:b/>
      <w:kern w:val="1"/>
      <w:sz w:val="36"/>
      <w:szCs w:val="3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2D"/>
    <w:rPr>
      <w:rFonts w:ascii="Arial" w:eastAsia="SimSun" w:hAnsi="Arial" w:cs="Times New Roman"/>
      <w:b/>
      <w:kern w:val="1"/>
      <w:sz w:val="36"/>
      <w:szCs w:val="36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E2D"/>
    <w:pPr>
      <w:keepNext/>
      <w:keepLines/>
      <w:widowControl w:val="0"/>
      <w:spacing w:before="240" w:after="60"/>
      <w:outlineLvl w:val="0"/>
    </w:pPr>
    <w:rPr>
      <w:rFonts w:ascii="Arial" w:eastAsia="SimSun" w:hAnsi="Arial"/>
      <w:b/>
      <w:kern w:val="1"/>
      <w:sz w:val="36"/>
      <w:szCs w:val="3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2D"/>
    <w:rPr>
      <w:rFonts w:ascii="Arial" w:eastAsia="SimSun" w:hAnsi="Arial" w:cs="Times New Roman"/>
      <w:b/>
      <w:kern w:val="1"/>
      <w:sz w:val="36"/>
      <w:szCs w:val="3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 Антон Михайлович</dc:creator>
  <cp:keywords/>
  <dc:description/>
  <cp:lastModifiedBy>VIP</cp:lastModifiedBy>
  <cp:revision>3</cp:revision>
  <cp:lastPrinted>2020-12-28T10:24:00Z</cp:lastPrinted>
  <dcterms:created xsi:type="dcterms:W3CDTF">2020-12-27T13:12:00Z</dcterms:created>
  <dcterms:modified xsi:type="dcterms:W3CDTF">2020-12-28T10:26:00Z</dcterms:modified>
</cp:coreProperties>
</file>